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9F" w:rsidRPr="00197C07" w:rsidRDefault="006C0B95" w:rsidP="00197C07">
      <w:pPr>
        <w:spacing w:after="0" w:line="360" w:lineRule="auto"/>
        <w:ind w:firstLine="708"/>
        <w:jc w:val="center"/>
        <w:rPr>
          <w:b/>
          <w:sz w:val="32"/>
          <w:szCs w:val="32"/>
        </w:rPr>
      </w:pPr>
      <w:r w:rsidRPr="00197C07">
        <w:rPr>
          <w:b/>
          <w:sz w:val="32"/>
          <w:szCs w:val="32"/>
        </w:rPr>
        <w:t>OTOPLASTİ</w:t>
      </w:r>
    </w:p>
    <w:p w:rsidR="000F539F" w:rsidRPr="00197C07" w:rsidRDefault="00197C07" w:rsidP="00197C07">
      <w:pPr>
        <w:spacing w:after="0" w:line="240" w:lineRule="auto"/>
        <w:jc w:val="both"/>
        <w:rPr>
          <w:i/>
          <w:sz w:val="24"/>
          <w:szCs w:val="24"/>
        </w:rPr>
      </w:pPr>
      <w:r w:rsidRPr="00197C07">
        <w:rPr>
          <w:i/>
          <w:sz w:val="24"/>
          <w:szCs w:val="24"/>
        </w:rPr>
        <w:t xml:space="preserve">Dr. </w:t>
      </w:r>
      <w:r w:rsidR="006C0B95" w:rsidRPr="00197C07">
        <w:rPr>
          <w:i/>
          <w:sz w:val="24"/>
          <w:szCs w:val="24"/>
        </w:rPr>
        <w:t>Özgür KARAMEŞE</w:t>
      </w:r>
    </w:p>
    <w:p w:rsidR="000F539F" w:rsidRPr="00197C07" w:rsidRDefault="00197C07" w:rsidP="00197C07">
      <w:pPr>
        <w:spacing w:after="0" w:line="240" w:lineRule="auto"/>
        <w:jc w:val="both"/>
        <w:rPr>
          <w:i/>
          <w:sz w:val="24"/>
          <w:szCs w:val="24"/>
        </w:rPr>
      </w:pPr>
      <w:r w:rsidRPr="00197C07">
        <w:rPr>
          <w:i/>
          <w:sz w:val="24"/>
          <w:szCs w:val="24"/>
        </w:rPr>
        <w:t>SBÜ</w:t>
      </w:r>
      <w:r w:rsidR="006C0B95" w:rsidRPr="00197C07">
        <w:rPr>
          <w:i/>
          <w:sz w:val="24"/>
          <w:szCs w:val="24"/>
        </w:rPr>
        <w:t xml:space="preserve"> İstanbul Haydarpaşa Numune EAH</w:t>
      </w:r>
      <w:r w:rsidRPr="00197C07">
        <w:rPr>
          <w:i/>
          <w:sz w:val="24"/>
          <w:szCs w:val="24"/>
        </w:rPr>
        <w:t>, KBB Kliniği</w:t>
      </w:r>
    </w:p>
    <w:p w:rsidR="00197C07" w:rsidRDefault="00197C07" w:rsidP="00197C07">
      <w:pPr>
        <w:spacing w:after="0" w:line="360" w:lineRule="auto"/>
        <w:ind w:firstLine="696"/>
        <w:jc w:val="both"/>
        <w:rPr>
          <w:b/>
          <w:sz w:val="24"/>
          <w:szCs w:val="24"/>
        </w:rPr>
      </w:pPr>
    </w:p>
    <w:p w:rsidR="00197C07" w:rsidRDefault="00197C07" w:rsidP="00197C07">
      <w:pPr>
        <w:tabs>
          <w:tab w:val="num" w:pos="720"/>
        </w:tabs>
        <w:spacing w:after="0" w:line="360" w:lineRule="auto"/>
        <w:jc w:val="both"/>
        <w:rPr>
          <w:sz w:val="24"/>
          <w:szCs w:val="24"/>
        </w:rPr>
      </w:pPr>
    </w:p>
    <w:p w:rsidR="00391EB0" w:rsidRPr="00197C07" w:rsidRDefault="00BC1F34" w:rsidP="00197C07">
      <w:pPr>
        <w:tabs>
          <w:tab w:val="num" w:pos="720"/>
        </w:tabs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ab/>
      </w:r>
      <w:r w:rsidR="006C0B95" w:rsidRPr="00197C07">
        <w:rPr>
          <w:sz w:val="24"/>
          <w:szCs w:val="24"/>
        </w:rPr>
        <w:t xml:space="preserve">Kulak kepçesi, </w:t>
      </w:r>
      <w:proofErr w:type="spellStart"/>
      <w:r w:rsidR="006C0B95" w:rsidRPr="00197C07">
        <w:rPr>
          <w:sz w:val="24"/>
          <w:szCs w:val="24"/>
        </w:rPr>
        <w:t>kartilaj</w:t>
      </w:r>
      <w:proofErr w:type="spellEnd"/>
      <w:r w:rsidR="006C0B95" w:rsidRPr="00197C07">
        <w:rPr>
          <w:sz w:val="24"/>
          <w:szCs w:val="24"/>
        </w:rPr>
        <w:t xml:space="preserve"> ve cildin </w:t>
      </w:r>
      <w:proofErr w:type="gramStart"/>
      <w:r w:rsidR="006C0B95" w:rsidRPr="00197C07">
        <w:rPr>
          <w:sz w:val="24"/>
          <w:szCs w:val="24"/>
        </w:rPr>
        <w:t>kompleks</w:t>
      </w:r>
      <w:proofErr w:type="gramEnd"/>
      <w:r w:rsidR="006C0B95" w:rsidRPr="00197C07">
        <w:rPr>
          <w:sz w:val="24"/>
          <w:szCs w:val="24"/>
        </w:rPr>
        <w:t xml:space="preserve"> bir kombinasyonundan oluşur</w:t>
      </w:r>
      <w:r w:rsidR="00391EB0" w:rsidRPr="00197C07">
        <w:rPr>
          <w:sz w:val="24"/>
          <w:szCs w:val="24"/>
        </w:rPr>
        <w:t>. İ</w:t>
      </w:r>
      <w:r w:rsidR="006C0B95" w:rsidRPr="00197C07">
        <w:rPr>
          <w:sz w:val="24"/>
          <w:szCs w:val="24"/>
        </w:rPr>
        <w:t>çerdiği birçok girinti ve çıkıntı ile 5 önemli bölüme ayrılır;</w:t>
      </w:r>
      <w:r w:rsidR="00197C07" w:rsidRPr="00197C07">
        <w:rPr>
          <w:sz w:val="24"/>
          <w:szCs w:val="24"/>
        </w:rPr>
        <w:t xml:space="preserve"> </w:t>
      </w:r>
      <w:proofErr w:type="spellStart"/>
      <w:r w:rsidR="00391EB0" w:rsidRPr="00197C07">
        <w:rPr>
          <w:sz w:val="24"/>
          <w:szCs w:val="24"/>
        </w:rPr>
        <w:t>Heliks</w:t>
      </w:r>
      <w:proofErr w:type="spellEnd"/>
      <w:r w:rsidR="00391EB0" w:rsidRPr="00197C07">
        <w:rPr>
          <w:sz w:val="24"/>
          <w:szCs w:val="24"/>
        </w:rPr>
        <w:t xml:space="preserve">, </w:t>
      </w:r>
      <w:proofErr w:type="spellStart"/>
      <w:r w:rsidR="00391EB0" w:rsidRPr="00197C07">
        <w:rPr>
          <w:sz w:val="24"/>
          <w:szCs w:val="24"/>
        </w:rPr>
        <w:t>antiheliks</w:t>
      </w:r>
      <w:proofErr w:type="spellEnd"/>
      <w:r w:rsidR="00391EB0" w:rsidRPr="00197C07">
        <w:rPr>
          <w:sz w:val="24"/>
          <w:szCs w:val="24"/>
        </w:rPr>
        <w:t xml:space="preserve">, </w:t>
      </w:r>
      <w:proofErr w:type="spellStart"/>
      <w:r w:rsidR="00391EB0" w:rsidRPr="00197C07">
        <w:rPr>
          <w:sz w:val="24"/>
          <w:szCs w:val="24"/>
        </w:rPr>
        <w:t>konka</w:t>
      </w:r>
      <w:proofErr w:type="spellEnd"/>
      <w:r w:rsidR="00391EB0" w:rsidRPr="00197C07">
        <w:rPr>
          <w:sz w:val="24"/>
          <w:szCs w:val="24"/>
        </w:rPr>
        <w:t xml:space="preserve">, </w:t>
      </w:r>
      <w:proofErr w:type="spellStart"/>
      <w:r w:rsidR="00391EB0" w:rsidRPr="00197C07">
        <w:rPr>
          <w:sz w:val="24"/>
          <w:szCs w:val="24"/>
        </w:rPr>
        <w:t>lobul</w:t>
      </w:r>
      <w:proofErr w:type="spellEnd"/>
      <w:r w:rsidR="00391EB0" w:rsidRPr="00197C07">
        <w:rPr>
          <w:sz w:val="24"/>
          <w:szCs w:val="24"/>
        </w:rPr>
        <w:t xml:space="preserve"> ve </w:t>
      </w:r>
      <w:proofErr w:type="spellStart"/>
      <w:r w:rsidR="00391EB0" w:rsidRPr="00197C07">
        <w:rPr>
          <w:sz w:val="24"/>
          <w:szCs w:val="24"/>
        </w:rPr>
        <w:t>tragus</w:t>
      </w:r>
      <w:proofErr w:type="spellEnd"/>
      <w:r w:rsidR="00197C07" w:rsidRPr="00197C07">
        <w:rPr>
          <w:sz w:val="24"/>
          <w:szCs w:val="24"/>
        </w:rPr>
        <w:t>.</w:t>
      </w:r>
    </w:p>
    <w:p w:rsidR="00197C07" w:rsidRDefault="00BC1F34" w:rsidP="00197C07">
      <w:pPr>
        <w:tabs>
          <w:tab w:val="num" w:pos="720"/>
        </w:tabs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ab/>
      </w:r>
      <w:r w:rsidR="006C0B95" w:rsidRPr="00197C07">
        <w:rPr>
          <w:sz w:val="24"/>
          <w:szCs w:val="24"/>
        </w:rPr>
        <w:t xml:space="preserve">Kepçe kulak </w:t>
      </w:r>
      <w:proofErr w:type="spellStart"/>
      <w:r w:rsidR="006C0B95" w:rsidRPr="00197C07">
        <w:rPr>
          <w:sz w:val="24"/>
          <w:szCs w:val="24"/>
        </w:rPr>
        <w:t>deformitesi</w:t>
      </w:r>
      <w:proofErr w:type="spellEnd"/>
      <w:r w:rsidR="006C0B95" w:rsidRPr="00197C07">
        <w:rPr>
          <w:sz w:val="24"/>
          <w:szCs w:val="24"/>
        </w:rPr>
        <w:t xml:space="preserve">, genellikle yetersiz gelişmiş bir </w:t>
      </w:r>
      <w:proofErr w:type="spellStart"/>
      <w:r w:rsidR="006C0B95" w:rsidRPr="00197C07">
        <w:rPr>
          <w:sz w:val="24"/>
          <w:szCs w:val="24"/>
        </w:rPr>
        <w:t>antiheliks</w:t>
      </w:r>
      <w:proofErr w:type="spellEnd"/>
      <w:r w:rsidR="006C0B95" w:rsidRPr="00197C07">
        <w:rPr>
          <w:sz w:val="24"/>
          <w:szCs w:val="24"/>
        </w:rPr>
        <w:t xml:space="preserve"> ve anormal geniş bir </w:t>
      </w:r>
      <w:proofErr w:type="spellStart"/>
      <w:r w:rsidR="006C0B95" w:rsidRPr="00197C07">
        <w:rPr>
          <w:sz w:val="24"/>
          <w:szCs w:val="24"/>
        </w:rPr>
        <w:t>konka</w:t>
      </w:r>
      <w:proofErr w:type="spellEnd"/>
      <w:r w:rsidR="006C0B95" w:rsidRPr="00197C07">
        <w:rPr>
          <w:sz w:val="24"/>
          <w:szCs w:val="24"/>
        </w:rPr>
        <w:t xml:space="preserve"> ile birlikte görülür</w:t>
      </w:r>
      <w:r w:rsidR="005A1559" w:rsidRPr="00197C07">
        <w:rPr>
          <w:sz w:val="24"/>
          <w:szCs w:val="24"/>
        </w:rPr>
        <w:t xml:space="preserve">. </w:t>
      </w:r>
      <w:r w:rsidR="006C0B95" w:rsidRPr="00197C07">
        <w:rPr>
          <w:sz w:val="24"/>
          <w:szCs w:val="24"/>
        </w:rPr>
        <w:t>Cerrahide amaç, kabul edilebilir şekil ve simetriye sahip normal görünümlü bir kulak oluşturmaktır</w:t>
      </w:r>
      <w:r w:rsidR="005A1559" w:rsidRPr="00197C07">
        <w:rPr>
          <w:sz w:val="24"/>
          <w:szCs w:val="24"/>
        </w:rPr>
        <w:t xml:space="preserve">. </w:t>
      </w:r>
      <w:r w:rsidR="006C0B95" w:rsidRPr="00197C07">
        <w:rPr>
          <w:sz w:val="24"/>
          <w:szCs w:val="24"/>
        </w:rPr>
        <w:t xml:space="preserve">Kepçe kulak </w:t>
      </w:r>
      <w:proofErr w:type="spellStart"/>
      <w:r w:rsidR="006C0B95" w:rsidRPr="00197C07">
        <w:rPr>
          <w:sz w:val="24"/>
          <w:szCs w:val="24"/>
        </w:rPr>
        <w:t>deformitesine</w:t>
      </w:r>
      <w:proofErr w:type="spellEnd"/>
      <w:r w:rsidR="006C0B95" w:rsidRPr="00197C07">
        <w:rPr>
          <w:sz w:val="24"/>
          <w:szCs w:val="24"/>
        </w:rPr>
        <w:t xml:space="preserve"> ne</w:t>
      </w:r>
      <w:r w:rsidR="005A1559" w:rsidRPr="00197C07">
        <w:rPr>
          <w:sz w:val="24"/>
          <w:szCs w:val="24"/>
        </w:rPr>
        <w:t>den olan anatomik özelliklerin</w:t>
      </w:r>
      <w:r w:rsidR="006C0B95" w:rsidRPr="00197C07">
        <w:rPr>
          <w:sz w:val="24"/>
          <w:szCs w:val="24"/>
        </w:rPr>
        <w:t xml:space="preserve"> doğru anlaşılması sorunun etkin çözümüne izin verir</w:t>
      </w:r>
      <w:r w:rsidR="005A1559" w:rsidRPr="00197C07">
        <w:rPr>
          <w:sz w:val="24"/>
          <w:szCs w:val="24"/>
        </w:rPr>
        <w:t xml:space="preserve">. </w:t>
      </w:r>
    </w:p>
    <w:p w:rsidR="005A1559" w:rsidRPr="00197C07" w:rsidRDefault="00197C07" w:rsidP="00197C07">
      <w:pPr>
        <w:tabs>
          <w:tab w:val="num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559" w:rsidRPr="00197C07">
        <w:rPr>
          <w:sz w:val="24"/>
          <w:szCs w:val="24"/>
        </w:rPr>
        <w:t>O</w:t>
      </w:r>
      <w:r w:rsidR="006C0B95" w:rsidRPr="00197C07">
        <w:rPr>
          <w:sz w:val="24"/>
          <w:szCs w:val="24"/>
        </w:rPr>
        <w:t>toplastide en iyi teknik; basit, kolay uygulanabilen ve geri dönüşümlü olandır</w:t>
      </w:r>
      <w:r w:rsidR="005A1559" w:rsidRPr="00197C07">
        <w:rPr>
          <w:sz w:val="24"/>
          <w:szCs w:val="24"/>
        </w:rPr>
        <w:t xml:space="preserve">. </w:t>
      </w:r>
      <w:r w:rsidR="006C0B95" w:rsidRPr="00197C07">
        <w:rPr>
          <w:sz w:val="24"/>
          <w:szCs w:val="24"/>
        </w:rPr>
        <w:t xml:space="preserve">Operasyon öncesi yapılan değerlendirme ışığında </w:t>
      </w:r>
      <w:proofErr w:type="spellStart"/>
      <w:r w:rsidR="006C0B95" w:rsidRPr="00197C07">
        <w:rPr>
          <w:sz w:val="24"/>
          <w:szCs w:val="24"/>
        </w:rPr>
        <w:t>antiheliks</w:t>
      </w:r>
      <w:r w:rsidR="005A1559" w:rsidRPr="00197C07">
        <w:rPr>
          <w:sz w:val="24"/>
          <w:szCs w:val="24"/>
        </w:rPr>
        <w:t>’</w:t>
      </w:r>
      <w:r w:rsidR="006C0B95" w:rsidRPr="00197C07">
        <w:rPr>
          <w:sz w:val="24"/>
          <w:szCs w:val="24"/>
        </w:rPr>
        <w:t>e</w:t>
      </w:r>
      <w:proofErr w:type="spellEnd"/>
      <w:r w:rsidR="006C0B95" w:rsidRPr="00197C07">
        <w:rPr>
          <w:sz w:val="24"/>
          <w:szCs w:val="24"/>
        </w:rPr>
        <w:t xml:space="preserve">, </w:t>
      </w:r>
      <w:proofErr w:type="spellStart"/>
      <w:proofErr w:type="gramStart"/>
      <w:r w:rsidR="006C0B95" w:rsidRPr="00197C07">
        <w:rPr>
          <w:sz w:val="24"/>
          <w:szCs w:val="24"/>
        </w:rPr>
        <w:t>konka</w:t>
      </w:r>
      <w:r w:rsidR="005A1559" w:rsidRPr="00197C07">
        <w:rPr>
          <w:sz w:val="24"/>
          <w:szCs w:val="24"/>
        </w:rPr>
        <w:t>’</w:t>
      </w:r>
      <w:r w:rsidR="006C0B95" w:rsidRPr="00197C07">
        <w:rPr>
          <w:sz w:val="24"/>
          <w:szCs w:val="24"/>
        </w:rPr>
        <w:t>ya</w:t>
      </w:r>
      <w:proofErr w:type="spellEnd"/>
      <w:r w:rsidR="006C0B95" w:rsidRPr="00197C07">
        <w:rPr>
          <w:sz w:val="24"/>
          <w:szCs w:val="24"/>
        </w:rPr>
        <w:t>,</w:t>
      </w:r>
      <w:proofErr w:type="gramEnd"/>
      <w:r w:rsidR="006C0B95" w:rsidRPr="00197C07">
        <w:rPr>
          <w:sz w:val="24"/>
          <w:szCs w:val="24"/>
        </w:rPr>
        <w:t xml:space="preserve"> ve/veya </w:t>
      </w:r>
      <w:proofErr w:type="spellStart"/>
      <w:r w:rsidR="006C0B95" w:rsidRPr="00197C07">
        <w:rPr>
          <w:sz w:val="24"/>
          <w:szCs w:val="24"/>
        </w:rPr>
        <w:t>lobul</w:t>
      </w:r>
      <w:r w:rsidR="005A1559" w:rsidRPr="00197C07">
        <w:rPr>
          <w:sz w:val="24"/>
          <w:szCs w:val="24"/>
        </w:rPr>
        <w:t>’</w:t>
      </w:r>
      <w:r w:rsidR="006C0B95" w:rsidRPr="00197C07">
        <w:rPr>
          <w:sz w:val="24"/>
          <w:szCs w:val="24"/>
        </w:rPr>
        <w:t>e</w:t>
      </w:r>
      <w:proofErr w:type="spellEnd"/>
      <w:r w:rsidR="006C0B95" w:rsidRPr="00197C07">
        <w:rPr>
          <w:sz w:val="24"/>
          <w:szCs w:val="24"/>
        </w:rPr>
        <w:t xml:space="preserve"> yönelik teknikler tek ya da kombine şekilde kullanılır</w:t>
      </w:r>
      <w:r w:rsidR="005A1559" w:rsidRPr="00197C07">
        <w:rPr>
          <w:sz w:val="24"/>
          <w:szCs w:val="24"/>
        </w:rPr>
        <w:t>.</w:t>
      </w:r>
    </w:p>
    <w:p w:rsidR="000F539F" w:rsidRPr="00197C07" w:rsidRDefault="00BC1F34" w:rsidP="00197C07">
      <w:pPr>
        <w:tabs>
          <w:tab w:val="num" w:pos="720"/>
        </w:tabs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ab/>
      </w:r>
      <w:r w:rsidR="006C0B95" w:rsidRPr="00197C07">
        <w:rPr>
          <w:sz w:val="24"/>
          <w:szCs w:val="24"/>
        </w:rPr>
        <w:t xml:space="preserve">Kepçe kulak </w:t>
      </w:r>
      <w:proofErr w:type="spellStart"/>
      <w:r w:rsidR="006C0B95" w:rsidRPr="00197C07">
        <w:rPr>
          <w:sz w:val="24"/>
          <w:szCs w:val="24"/>
        </w:rPr>
        <w:t>deformitesi</w:t>
      </w:r>
      <w:proofErr w:type="spellEnd"/>
      <w:r w:rsidR="006C0B95" w:rsidRPr="00197C07">
        <w:rPr>
          <w:sz w:val="24"/>
          <w:szCs w:val="24"/>
        </w:rPr>
        <w:t xml:space="preserve"> olgularında, </w:t>
      </w:r>
      <w:proofErr w:type="spellStart"/>
      <w:r w:rsidR="006C0B95" w:rsidRPr="00197C07">
        <w:rPr>
          <w:sz w:val="24"/>
          <w:szCs w:val="24"/>
        </w:rPr>
        <w:t>antiheliks</w:t>
      </w:r>
      <w:proofErr w:type="spellEnd"/>
      <w:r w:rsidR="006C0B95" w:rsidRPr="00197C07">
        <w:rPr>
          <w:sz w:val="24"/>
          <w:szCs w:val="24"/>
        </w:rPr>
        <w:t xml:space="preserve"> yetersiz gelişimi %96.25, </w:t>
      </w:r>
      <w:proofErr w:type="spellStart"/>
      <w:r w:rsidR="006C0B95" w:rsidRPr="00197C07">
        <w:rPr>
          <w:sz w:val="24"/>
          <w:szCs w:val="24"/>
        </w:rPr>
        <w:t>konka</w:t>
      </w:r>
      <w:proofErr w:type="spellEnd"/>
      <w:r w:rsidR="006C0B95" w:rsidRPr="00197C07">
        <w:rPr>
          <w:sz w:val="24"/>
          <w:szCs w:val="24"/>
        </w:rPr>
        <w:t xml:space="preserve"> </w:t>
      </w:r>
      <w:proofErr w:type="spellStart"/>
      <w:r w:rsidR="006C0B95" w:rsidRPr="00197C07">
        <w:rPr>
          <w:sz w:val="24"/>
          <w:szCs w:val="24"/>
        </w:rPr>
        <w:t>hipertrofisi</w:t>
      </w:r>
      <w:proofErr w:type="spellEnd"/>
      <w:r w:rsidR="006C0B95" w:rsidRPr="00197C07">
        <w:rPr>
          <w:sz w:val="24"/>
          <w:szCs w:val="24"/>
        </w:rPr>
        <w:t xml:space="preserve"> %</w:t>
      </w:r>
      <w:proofErr w:type="gramStart"/>
      <w:r w:rsidR="006C0B95" w:rsidRPr="00197C07">
        <w:rPr>
          <w:sz w:val="24"/>
          <w:szCs w:val="24"/>
        </w:rPr>
        <w:t>97.5</w:t>
      </w:r>
      <w:proofErr w:type="gramEnd"/>
      <w:r w:rsidR="006C0B95" w:rsidRPr="00197C07">
        <w:rPr>
          <w:sz w:val="24"/>
          <w:szCs w:val="24"/>
        </w:rPr>
        <w:t xml:space="preserve"> ve </w:t>
      </w:r>
      <w:proofErr w:type="spellStart"/>
      <w:r w:rsidR="006C0B95" w:rsidRPr="00197C07">
        <w:rPr>
          <w:sz w:val="24"/>
          <w:szCs w:val="24"/>
        </w:rPr>
        <w:t>lobul</w:t>
      </w:r>
      <w:proofErr w:type="spellEnd"/>
      <w:r w:rsidR="006C0B95" w:rsidRPr="00197C07">
        <w:rPr>
          <w:sz w:val="24"/>
          <w:szCs w:val="24"/>
        </w:rPr>
        <w:t xml:space="preserve"> </w:t>
      </w:r>
      <w:proofErr w:type="spellStart"/>
      <w:r w:rsidR="006C0B95" w:rsidRPr="00197C07">
        <w:rPr>
          <w:sz w:val="24"/>
          <w:szCs w:val="24"/>
        </w:rPr>
        <w:t>hipertrofisi</w:t>
      </w:r>
      <w:proofErr w:type="spellEnd"/>
      <w:r w:rsidR="006C0B95" w:rsidRPr="00197C07">
        <w:rPr>
          <w:sz w:val="24"/>
          <w:szCs w:val="24"/>
        </w:rPr>
        <w:t xml:space="preserve"> %22.5 oranında rapor edilmiştir</w:t>
      </w:r>
      <w:r w:rsidR="005A1559" w:rsidRPr="00197C07">
        <w:rPr>
          <w:sz w:val="24"/>
          <w:szCs w:val="24"/>
        </w:rPr>
        <w:t xml:space="preserve">. </w:t>
      </w:r>
      <w:r w:rsidR="006C0B95" w:rsidRPr="00197C07">
        <w:rPr>
          <w:sz w:val="24"/>
          <w:szCs w:val="24"/>
        </w:rPr>
        <w:t xml:space="preserve">Otoplasti </w:t>
      </w:r>
      <w:r w:rsidR="00197C07">
        <w:rPr>
          <w:sz w:val="24"/>
          <w:szCs w:val="24"/>
        </w:rPr>
        <w:t xml:space="preserve">kulak kepçesinin </w:t>
      </w:r>
      <w:r w:rsidR="006C0B95" w:rsidRPr="00197C07">
        <w:rPr>
          <w:sz w:val="24"/>
          <w:szCs w:val="24"/>
        </w:rPr>
        <w:t xml:space="preserve">gelişiminin tamamlandığı </w:t>
      </w:r>
      <w:r w:rsidR="00197C07">
        <w:rPr>
          <w:sz w:val="24"/>
          <w:szCs w:val="24"/>
        </w:rPr>
        <w:t>beş</w:t>
      </w:r>
      <w:r w:rsidR="006C0B95" w:rsidRPr="00197C07">
        <w:rPr>
          <w:sz w:val="24"/>
          <w:szCs w:val="24"/>
        </w:rPr>
        <w:t xml:space="preserve"> yaşından itibaren uygulanabilir</w:t>
      </w:r>
      <w:r w:rsidR="005A1559" w:rsidRPr="00197C07">
        <w:rPr>
          <w:sz w:val="24"/>
          <w:szCs w:val="24"/>
        </w:rPr>
        <w:t xml:space="preserve">. </w:t>
      </w:r>
      <w:r w:rsidR="006C0B95" w:rsidRPr="00197C07">
        <w:rPr>
          <w:sz w:val="24"/>
          <w:szCs w:val="24"/>
        </w:rPr>
        <w:t>Bu şekilde kal</w:t>
      </w:r>
      <w:r w:rsidR="00197C07">
        <w:rPr>
          <w:sz w:val="24"/>
          <w:szCs w:val="24"/>
        </w:rPr>
        <w:t>ı</w:t>
      </w:r>
      <w:r w:rsidR="006C0B95" w:rsidRPr="00197C07">
        <w:rPr>
          <w:sz w:val="24"/>
          <w:szCs w:val="24"/>
        </w:rPr>
        <w:t xml:space="preserve">cı </w:t>
      </w:r>
      <w:proofErr w:type="spellStart"/>
      <w:r w:rsidR="006C0B95" w:rsidRPr="00197C07">
        <w:rPr>
          <w:sz w:val="24"/>
          <w:szCs w:val="24"/>
        </w:rPr>
        <w:t>emosyonel</w:t>
      </w:r>
      <w:proofErr w:type="spellEnd"/>
      <w:r w:rsidR="006C0B95" w:rsidRPr="00197C07">
        <w:rPr>
          <w:sz w:val="24"/>
          <w:szCs w:val="24"/>
        </w:rPr>
        <w:t xml:space="preserve"> etkilenme olmadan </w:t>
      </w:r>
      <w:proofErr w:type="spellStart"/>
      <w:r w:rsidR="006C0B95" w:rsidRPr="00197C07">
        <w:rPr>
          <w:sz w:val="24"/>
          <w:szCs w:val="24"/>
        </w:rPr>
        <w:t>deformite</w:t>
      </w:r>
      <w:proofErr w:type="spellEnd"/>
      <w:r w:rsidR="006C0B95" w:rsidRPr="00197C07">
        <w:rPr>
          <w:sz w:val="24"/>
          <w:szCs w:val="24"/>
        </w:rPr>
        <w:t xml:space="preserve"> düzeltilmiş olur</w:t>
      </w:r>
      <w:r w:rsidR="005A1559" w:rsidRPr="00197C07">
        <w:rPr>
          <w:sz w:val="24"/>
          <w:szCs w:val="24"/>
        </w:rPr>
        <w:t xml:space="preserve">. Bu yaşta sayvan </w:t>
      </w:r>
      <w:proofErr w:type="spellStart"/>
      <w:r w:rsidR="005A1559" w:rsidRPr="00197C07">
        <w:rPr>
          <w:sz w:val="24"/>
          <w:szCs w:val="24"/>
        </w:rPr>
        <w:t>kartilaj</w:t>
      </w:r>
      <w:r w:rsidR="006C0B95" w:rsidRPr="00197C07">
        <w:rPr>
          <w:sz w:val="24"/>
          <w:szCs w:val="24"/>
        </w:rPr>
        <w:t>ı</w:t>
      </w:r>
      <w:proofErr w:type="spellEnd"/>
      <w:r w:rsidR="006C0B95" w:rsidRPr="00197C07">
        <w:rPr>
          <w:sz w:val="24"/>
          <w:szCs w:val="24"/>
        </w:rPr>
        <w:t xml:space="preserve"> karakteristik olarak yumuşaktır, ancak yaş ile </w:t>
      </w:r>
      <w:proofErr w:type="spellStart"/>
      <w:r w:rsidR="006C0B95" w:rsidRPr="00197C07">
        <w:rPr>
          <w:sz w:val="24"/>
          <w:szCs w:val="24"/>
        </w:rPr>
        <w:t>elastisite</w:t>
      </w:r>
      <w:proofErr w:type="spellEnd"/>
      <w:r w:rsidR="006C0B95" w:rsidRPr="00197C07">
        <w:rPr>
          <w:sz w:val="24"/>
          <w:szCs w:val="24"/>
        </w:rPr>
        <w:t xml:space="preserve"> azalır</w:t>
      </w:r>
      <w:r w:rsidR="005A1559" w:rsidRPr="00197C07">
        <w:rPr>
          <w:sz w:val="24"/>
          <w:szCs w:val="24"/>
        </w:rPr>
        <w:t xml:space="preserve">. </w:t>
      </w:r>
      <w:r w:rsidR="006C0B95" w:rsidRPr="00197C07">
        <w:rPr>
          <w:sz w:val="24"/>
          <w:szCs w:val="24"/>
        </w:rPr>
        <w:t xml:space="preserve">Erişkin yaşta yapılan otoplastide daha </w:t>
      </w:r>
      <w:proofErr w:type="gramStart"/>
      <w:r w:rsidR="006C0B95" w:rsidRPr="00197C07">
        <w:rPr>
          <w:sz w:val="24"/>
          <w:szCs w:val="24"/>
        </w:rPr>
        <w:t>agresif</w:t>
      </w:r>
      <w:proofErr w:type="gramEnd"/>
      <w:r w:rsidR="006C0B95" w:rsidRPr="00197C07">
        <w:rPr>
          <w:sz w:val="24"/>
          <w:szCs w:val="24"/>
        </w:rPr>
        <w:t xml:space="preserve"> cerrahi gerekebilir</w:t>
      </w:r>
      <w:r w:rsidR="005A1559" w:rsidRPr="00197C07">
        <w:rPr>
          <w:sz w:val="24"/>
          <w:szCs w:val="24"/>
        </w:rPr>
        <w:t>.</w:t>
      </w:r>
    </w:p>
    <w:p w:rsidR="00391EB0" w:rsidRPr="00197C07" w:rsidRDefault="00391EB0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ab/>
      </w:r>
      <w:proofErr w:type="spellStart"/>
      <w:r w:rsidRPr="00197C07">
        <w:rPr>
          <w:b/>
          <w:bCs/>
          <w:sz w:val="24"/>
          <w:szCs w:val="24"/>
        </w:rPr>
        <w:t>McDowell</w:t>
      </w:r>
      <w:proofErr w:type="spellEnd"/>
      <w:r w:rsidRPr="00197C07">
        <w:rPr>
          <w:sz w:val="24"/>
          <w:szCs w:val="24"/>
        </w:rPr>
        <w:t xml:space="preserve"> otoplasti cerrahi hedefleri</w:t>
      </w:r>
      <w:r w:rsidR="00BC1F34" w:rsidRPr="00197C07">
        <w:rPr>
          <w:sz w:val="24"/>
          <w:szCs w:val="24"/>
        </w:rPr>
        <w:t>:</w:t>
      </w:r>
    </w:p>
    <w:p w:rsidR="000F539F" w:rsidRPr="00C27015" w:rsidRDefault="006C0B95" w:rsidP="00C2701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27015">
        <w:rPr>
          <w:sz w:val="24"/>
          <w:szCs w:val="24"/>
        </w:rPr>
        <w:t xml:space="preserve">Sayvan 1/3 üst bölüm </w:t>
      </w:r>
      <w:proofErr w:type="spellStart"/>
      <w:r w:rsidRPr="00C27015">
        <w:rPr>
          <w:sz w:val="24"/>
          <w:szCs w:val="24"/>
        </w:rPr>
        <w:t>protrüzyonlarının</w:t>
      </w:r>
      <w:proofErr w:type="spellEnd"/>
      <w:r w:rsidRPr="00C27015">
        <w:rPr>
          <w:sz w:val="24"/>
          <w:szCs w:val="24"/>
        </w:rPr>
        <w:t xml:space="preserve"> düzeltilmesi, </w:t>
      </w:r>
    </w:p>
    <w:p w:rsidR="000F539F" w:rsidRPr="00C27015" w:rsidRDefault="006C0B95" w:rsidP="00C2701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27015">
        <w:rPr>
          <w:sz w:val="24"/>
          <w:szCs w:val="24"/>
        </w:rPr>
        <w:t xml:space="preserve">Önden bakışta heliksin </w:t>
      </w:r>
      <w:proofErr w:type="spellStart"/>
      <w:r w:rsidRPr="00C27015">
        <w:rPr>
          <w:sz w:val="24"/>
          <w:szCs w:val="24"/>
        </w:rPr>
        <w:t>antiheliks</w:t>
      </w:r>
      <w:proofErr w:type="spellEnd"/>
      <w:r w:rsidRPr="00C27015">
        <w:rPr>
          <w:sz w:val="24"/>
          <w:szCs w:val="24"/>
        </w:rPr>
        <w:t xml:space="preserve"> arkasında ve düzgün bir hat şeklinde olması, </w:t>
      </w:r>
    </w:p>
    <w:p w:rsidR="000F539F" w:rsidRPr="00C27015" w:rsidRDefault="006C0B95" w:rsidP="00C2701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C27015">
        <w:rPr>
          <w:sz w:val="24"/>
          <w:szCs w:val="24"/>
        </w:rPr>
        <w:t>Postaurikular</w:t>
      </w:r>
      <w:proofErr w:type="spellEnd"/>
      <w:r w:rsidRPr="00C27015">
        <w:rPr>
          <w:sz w:val="24"/>
          <w:szCs w:val="24"/>
        </w:rPr>
        <w:t xml:space="preserve"> </w:t>
      </w:r>
      <w:proofErr w:type="spellStart"/>
      <w:r w:rsidRPr="00C27015">
        <w:rPr>
          <w:sz w:val="24"/>
          <w:szCs w:val="24"/>
        </w:rPr>
        <w:t>sulkus</w:t>
      </w:r>
      <w:proofErr w:type="spellEnd"/>
      <w:r w:rsidRPr="00C27015">
        <w:rPr>
          <w:sz w:val="24"/>
          <w:szCs w:val="24"/>
        </w:rPr>
        <w:t xml:space="preserve"> derinliğinin kaybolmaması,</w:t>
      </w:r>
    </w:p>
    <w:p w:rsidR="000F539F" w:rsidRPr="00C27015" w:rsidRDefault="006C0B95" w:rsidP="00C2701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C27015">
        <w:rPr>
          <w:sz w:val="24"/>
          <w:szCs w:val="24"/>
        </w:rPr>
        <w:t>Heliks</w:t>
      </w:r>
      <w:proofErr w:type="spellEnd"/>
      <w:r w:rsidRPr="00C27015">
        <w:rPr>
          <w:sz w:val="24"/>
          <w:szCs w:val="24"/>
        </w:rPr>
        <w:t>–</w:t>
      </w:r>
      <w:proofErr w:type="spellStart"/>
      <w:r w:rsidRPr="00C27015">
        <w:rPr>
          <w:sz w:val="24"/>
          <w:szCs w:val="24"/>
        </w:rPr>
        <w:t>mastoid</w:t>
      </w:r>
      <w:proofErr w:type="spellEnd"/>
      <w:r w:rsidRPr="00C27015">
        <w:rPr>
          <w:sz w:val="24"/>
          <w:szCs w:val="24"/>
        </w:rPr>
        <w:t xml:space="preserve"> uzunluğunun, sayvan üst 1/3’te 10-12 mm, orta 1/3’te 16-18 ve alt 1/3’te 20-22 mm ve kulaklar arası farkın her noktada 3 mm’yi geçmemesi</w:t>
      </w:r>
      <w:r w:rsidR="00C27015">
        <w:rPr>
          <w:sz w:val="24"/>
          <w:szCs w:val="24"/>
        </w:rPr>
        <w:t xml:space="preserve">dir. </w:t>
      </w:r>
    </w:p>
    <w:p w:rsidR="000F539F" w:rsidRPr="00197C07" w:rsidRDefault="006C0B95" w:rsidP="00C27015">
      <w:pPr>
        <w:spacing w:after="0" w:line="360" w:lineRule="auto"/>
        <w:ind w:firstLine="696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Literatürde kepçe kulak </w:t>
      </w:r>
      <w:proofErr w:type="spellStart"/>
      <w:r w:rsidRPr="00197C07">
        <w:rPr>
          <w:sz w:val="24"/>
          <w:szCs w:val="24"/>
        </w:rPr>
        <w:t>deformitesi</w:t>
      </w:r>
      <w:proofErr w:type="spellEnd"/>
      <w:r w:rsidRPr="00197C07">
        <w:rPr>
          <w:sz w:val="24"/>
          <w:szCs w:val="24"/>
        </w:rPr>
        <w:t xml:space="preserve"> için pek çok teknik tanımlanmıştır</w:t>
      </w:r>
      <w:r w:rsidR="00BC1F34" w:rsidRPr="00197C07">
        <w:rPr>
          <w:sz w:val="24"/>
          <w:szCs w:val="24"/>
        </w:rPr>
        <w:t>.</w:t>
      </w:r>
      <w:r w:rsidR="00C27015">
        <w:rPr>
          <w:sz w:val="24"/>
          <w:szCs w:val="24"/>
        </w:rPr>
        <w:t xml:space="preserve"> </w:t>
      </w:r>
      <w:r w:rsidRPr="00197C07">
        <w:rPr>
          <w:sz w:val="24"/>
          <w:szCs w:val="24"/>
        </w:rPr>
        <w:t xml:space="preserve">Cilt ve </w:t>
      </w:r>
      <w:proofErr w:type="spellStart"/>
      <w:r w:rsidRPr="00197C07">
        <w:rPr>
          <w:sz w:val="24"/>
          <w:szCs w:val="24"/>
        </w:rPr>
        <w:t>kartilaj</w:t>
      </w:r>
      <w:r w:rsidR="00BC1F34" w:rsidRPr="00197C07">
        <w:rPr>
          <w:sz w:val="24"/>
          <w:szCs w:val="24"/>
        </w:rPr>
        <w:t>’</w:t>
      </w:r>
      <w:r w:rsidRPr="00197C07">
        <w:rPr>
          <w:sz w:val="24"/>
          <w:szCs w:val="24"/>
        </w:rPr>
        <w:t>ın</w:t>
      </w:r>
      <w:proofErr w:type="spellEnd"/>
      <w:r w:rsidRPr="00197C07">
        <w:rPr>
          <w:sz w:val="24"/>
          <w:szCs w:val="24"/>
        </w:rPr>
        <w:t xml:space="preserve"> tam kat </w:t>
      </w:r>
      <w:proofErr w:type="spellStart"/>
      <w:r w:rsidRPr="00197C07">
        <w:rPr>
          <w:sz w:val="24"/>
          <w:szCs w:val="24"/>
        </w:rPr>
        <w:t>eksizyonundan</w:t>
      </w:r>
      <w:proofErr w:type="spellEnd"/>
      <w:r w:rsidRPr="00197C07">
        <w:rPr>
          <w:sz w:val="24"/>
          <w:szCs w:val="24"/>
        </w:rPr>
        <w:t xml:space="preserve"> oluşan ilk teknik 1881 yılında </w:t>
      </w:r>
      <w:proofErr w:type="spellStart"/>
      <w:r w:rsidRPr="00197C07">
        <w:rPr>
          <w:sz w:val="24"/>
          <w:szCs w:val="24"/>
        </w:rPr>
        <w:t>Ely</w:t>
      </w:r>
      <w:proofErr w:type="spellEnd"/>
      <w:r w:rsidRPr="00197C07">
        <w:rPr>
          <w:sz w:val="24"/>
          <w:szCs w:val="24"/>
        </w:rPr>
        <w:t xml:space="preserve"> tarafından yayınlanmıştır</w:t>
      </w:r>
      <w:r w:rsidR="00BC1F34" w:rsidRPr="00197C07">
        <w:rPr>
          <w:sz w:val="24"/>
          <w:szCs w:val="24"/>
        </w:rPr>
        <w:t>.</w:t>
      </w:r>
      <w:r w:rsidR="00C27015">
        <w:rPr>
          <w:sz w:val="24"/>
          <w:szCs w:val="24"/>
        </w:rPr>
        <w:t xml:space="preserve"> </w:t>
      </w:r>
      <w:r w:rsidRPr="00197C07">
        <w:rPr>
          <w:sz w:val="24"/>
          <w:szCs w:val="24"/>
        </w:rPr>
        <w:t>Ardından birçok teknik geliştirilmiştir</w:t>
      </w:r>
      <w:r w:rsidR="00C27015">
        <w:rPr>
          <w:sz w:val="24"/>
          <w:szCs w:val="24"/>
        </w:rPr>
        <w:t xml:space="preserve">. </w:t>
      </w:r>
      <w:proofErr w:type="spellStart"/>
      <w:r w:rsidRPr="00197C07">
        <w:rPr>
          <w:sz w:val="24"/>
          <w:szCs w:val="24"/>
        </w:rPr>
        <w:t>Kartilajı</w:t>
      </w:r>
      <w:proofErr w:type="spellEnd"/>
      <w:r w:rsidRPr="00197C07">
        <w:rPr>
          <w:sz w:val="24"/>
          <w:szCs w:val="24"/>
        </w:rPr>
        <w:t xml:space="preserve"> kesen ve </w:t>
      </w:r>
      <w:proofErr w:type="spellStart"/>
      <w:r w:rsidRPr="00197C07">
        <w:rPr>
          <w:sz w:val="24"/>
          <w:szCs w:val="24"/>
        </w:rPr>
        <w:t>kartilajı</w:t>
      </w:r>
      <w:proofErr w:type="spellEnd"/>
      <w:r w:rsidRPr="00197C07">
        <w:rPr>
          <w:sz w:val="24"/>
          <w:szCs w:val="24"/>
        </w:rPr>
        <w:t xml:space="preserve"> koruyan teknikler </w:t>
      </w:r>
      <w:r w:rsidR="00BC1F34" w:rsidRPr="00197C07">
        <w:rPr>
          <w:sz w:val="24"/>
          <w:szCs w:val="24"/>
        </w:rPr>
        <w:t>olarak iki ana grupta değerlendirilebilir</w:t>
      </w:r>
      <w:r w:rsidR="0069718D">
        <w:rPr>
          <w:sz w:val="24"/>
          <w:szCs w:val="24"/>
        </w:rPr>
        <w:t>:</w:t>
      </w:r>
      <w:r w:rsidR="00C27015">
        <w:rPr>
          <w:sz w:val="24"/>
          <w:szCs w:val="24"/>
        </w:rPr>
        <w:t xml:space="preserve"> </w:t>
      </w:r>
      <w:r w:rsidRPr="00197C07">
        <w:rPr>
          <w:sz w:val="24"/>
          <w:szCs w:val="24"/>
        </w:rPr>
        <w:t>İlk grup özellikle Avrupa’da tercih edilmekte ve yapılan düzeltmenin daha uzun süre kalıcı olacağı savunulmaktadır</w:t>
      </w:r>
      <w:r w:rsidR="00BC1F34" w:rsidRPr="00197C07">
        <w:rPr>
          <w:sz w:val="24"/>
          <w:szCs w:val="24"/>
        </w:rPr>
        <w:t>.</w:t>
      </w:r>
      <w:r w:rsidR="00C27015">
        <w:rPr>
          <w:sz w:val="24"/>
          <w:szCs w:val="24"/>
        </w:rPr>
        <w:t xml:space="preserve"> </w:t>
      </w:r>
      <w:r w:rsidRPr="00197C07">
        <w:rPr>
          <w:sz w:val="24"/>
          <w:szCs w:val="24"/>
        </w:rPr>
        <w:t xml:space="preserve">İkinci grup Kuzey Amerika’da popülerdir, </w:t>
      </w:r>
      <w:proofErr w:type="spellStart"/>
      <w:r w:rsidRPr="00197C07">
        <w:rPr>
          <w:sz w:val="24"/>
          <w:szCs w:val="24"/>
        </w:rPr>
        <w:t>kartilaj</w:t>
      </w:r>
      <w:proofErr w:type="spellEnd"/>
      <w:r w:rsidRPr="00197C07">
        <w:rPr>
          <w:sz w:val="24"/>
          <w:szCs w:val="24"/>
        </w:rPr>
        <w:t xml:space="preserve"> desteğini maksimum korur, </w:t>
      </w:r>
      <w:proofErr w:type="spellStart"/>
      <w:r w:rsidRPr="00197C07">
        <w:rPr>
          <w:sz w:val="24"/>
          <w:szCs w:val="24"/>
        </w:rPr>
        <w:t>skar</w:t>
      </w:r>
      <w:proofErr w:type="spellEnd"/>
      <w:r w:rsidRPr="00197C07">
        <w:rPr>
          <w:sz w:val="24"/>
          <w:szCs w:val="24"/>
        </w:rPr>
        <w:t xml:space="preserve"> gelişimi ve kontur düzensizliğini </w:t>
      </w:r>
      <w:proofErr w:type="spellStart"/>
      <w:r w:rsidRPr="00197C07">
        <w:rPr>
          <w:sz w:val="24"/>
          <w:szCs w:val="24"/>
        </w:rPr>
        <w:t>minimalize</w:t>
      </w:r>
      <w:proofErr w:type="spellEnd"/>
      <w:r w:rsidRPr="00197C07">
        <w:rPr>
          <w:sz w:val="24"/>
          <w:szCs w:val="24"/>
        </w:rPr>
        <w:t xml:space="preserve"> ederek </w:t>
      </w:r>
      <w:proofErr w:type="spellStart"/>
      <w:proofErr w:type="gramStart"/>
      <w:r w:rsidRPr="00197C07">
        <w:rPr>
          <w:sz w:val="24"/>
          <w:szCs w:val="24"/>
        </w:rPr>
        <w:lastRenderedPageBreak/>
        <w:t>rekonstrüksiyon</w:t>
      </w:r>
      <w:r w:rsidR="00A32D59" w:rsidRPr="00197C07">
        <w:rPr>
          <w:sz w:val="24"/>
          <w:szCs w:val="24"/>
        </w:rPr>
        <w:t>’</w:t>
      </w:r>
      <w:r w:rsidRPr="00197C07">
        <w:rPr>
          <w:sz w:val="24"/>
          <w:szCs w:val="24"/>
        </w:rPr>
        <w:t>a</w:t>
      </w:r>
      <w:proofErr w:type="spellEnd"/>
      <w:proofErr w:type="gramEnd"/>
      <w:r w:rsidRPr="00197C07">
        <w:rPr>
          <w:sz w:val="24"/>
          <w:szCs w:val="24"/>
        </w:rPr>
        <w:t xml:space="preserve"> izin verir</w:t>
      </w:r>
      <w:r w:rsidR="00A32D59" w:rsidRPr="00197C07">
        <w:rPr>
          <w:sz w:val="24"/>
          <w:szCs w:val="24"/>
        </w:rPr>
        <w:t>.</w:t>
      </w:r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Mustarde</w:t>
      </w:r>
      <w:proofErr w:type="spellEnd"/>
      <w:r w:rsidRPr="00197C07">
        <w:rPr>
          <w:sz w:val="24"/>
          <w:szCs w:val="24"/>
        </w:rPr>
        <w:t xml:space="preserve"> ve </w:t>
      </w:r>
      <w:proofErr w:type="spellStart"/>
      <w:r w:rsidRPr="00197C07">
        <w:rPr>
          <w:sz w:val="24"/>
          <w:szCs w:val="24"/>
        </w:rPr>
        <w:t>Furnas</w:t>
      </w:r>
      <w:proofErr w:type="spellEnd"/>
      <w:r w:rsidRPr="00197C07">
        <w:rPr>
          <w:sz w:val="24"/>
          <w:szCs w:val="24"/>
        </w:rPr>
        <w:t xml:space="preserve"> tarafından tanımlanan </w:t>
      </w:r>
      <w:proofErr w:type="spellStart"/>
      <w:r w:rsidRPr="00197C07">
        <w:rPr>
          <w:sz w:val="24"/>
          <w:szCs w:val="24"/>
        </w:rPr>
        <w:t>sütür</w:t>
      </w:r>
      <w:proofErr w:type="spellEnd"/>
      <w:r w:rsidRPr="00197C07">
        <w:rPr>
          <w:sz w:val="24"/>
          <w:szCs w:val="24"/>
        </w:rPr>
        <w:t xml:space="preserve"> teknikleri bu grupta yer alır</w:t>
      </w:r>
      <w:r w:rsidR="00A32D59" w:rsidRPr="00197C07">
        <w:rPr>
          <w:sz w:val="24"/>
          <w:szCs w:val="24"/>
        </w:rPr>
        <w:t>.</w:t>
      </w:r>
    </w:p>
    <w:p w:rsidR="00A32D59" w:rsidRPr="00197C07" w:rsidRDefault="00A32D59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ab/>
        <w:t>Haydarpaşa Numune Eğitim ve Araştırma Hastanesinde</w:t>
      </w:r>
      <w:r w:rsidR="00D724C9" w:rsidRPr="00197C07">
        <w:rPr>
          <w:sz w:val="24"/>
          <w:szCs w:val="24"/>
        </w:rPr>
        <w:t>ki</w:t>
      </w:r>
      <w:r w:rsidRPr="00197C07">
        <w:rPr>
          <w:sz w:val="24"/>
          <w:szCs w:val="24"/>
        </w:rPr>
        <w:t xml:space="preserve"> Kliniğimizde biz </w:t>
      </w:r>
      <w:proofErr w:type="spellStart"/>
      <w:r w:rsidRPr="00197C07">
        <w:rPr>
          <w:sz w:val="24"/>
          <w:szCs w:val="24"/>
        </w:rPr>
        <w:t>sütür</w:t>
      </w:r>
      <w:proofErr w:type="spellEnd"/>
      <w:r w:rsidRPr="00197C07">
        <w:rPr>
          <w:sz w:val="24"/>
          <w:szCs w:val="24"/>
        </w:rPr>
        <w:t xml:space="preserve"> ve </w:t>
      </w:r>
      <w:proofErr w:type="spellStart"/>
      <w:r w:rsidRPr="00197C07">
        <w:rPr>
          <w:sz w:val="24"/>
          <w:szCs w:val="24"/>
        </w:rPr>
        <w:t>kartilaj</w:t>
      </w:r>
      <w:proofErr w:type="spellEnd"/>
      <w:r w:rsidRPr="00197C07">
        <w:rPr>
          <w:sz w:val="24"/>
          <w:szCs w:val="24"/>
        </w:rPr>
        <w:t xml:space="preserve"> rezeksiyonu tekniklerini harmanlayarak, hasta ve </w:t>
      </w:r>
      <w:proofErr w:type="spellStart"/>
      <w:r w:rsidRPr="00197C07">
        <w:rPr>
          <w:sz w:val="24"/>
          <w:szCs w:val="24"/>
        </w:rPr>
        <w:t>deformitesine</w:t>
      </w:r>
      <w:proofErr w:type="spellEnd"/>
      <w:r w:rsidRPr="00197C07">
        <w:rPr>
          <w:sz w:val="24"/>
          <w:szCs w:val="24"/>
        </w:rPr>
        <w:t xml:space="preserve"> göre en uygun </w:t>
      </w:r>
      <w:r w:rsidR="00D724C9" w:rsidRPr="00197C07">
        <w:rPr>
          <w:sz w:val="24"/>
          <w:szCs w:val="24"/>
        </w:rPr>
        <w:t>tekniği kullanmaya çalışmaktayız</w:t>
      </w:r>
      <w:r w:rsidRPr="00197C07">
        <w:rPr>
          <w:sz w:val="24"/>
          <w:szCs w:val="24"/>
        </w:rPr>
        <w:t>. Video sunumumuzda buna bir örnek olabilecek bir operasyon kaydı sunulmuştur.</w:t>
      </w:r>
    </w:p>
    <w:p w:rsidR="0069718D" w:rsidRDefault="0069718D" w:rsidP="0069718D">
      <w:pPr>
        <w:spacing w:after="0" w:line="360" w:lineRule="auto"/>
        <w:jc w:val="both"/>
        <w:rPr>
          <w:b/>
          <w:sz w:val="24"/>
          <w:szCs w:val="24"/>
        </w:rPr>
      </w:pPr>
    </w:p>
    <w:p w:rsidR="000F539F" w:rsidRPr="00197C07" w:rsidRDefault="006C0B95" w:rsidP="0069718D">
      <w:pPr>
        <w:spacing w:after="0" w:line="360" w:lineRule="auto"/>
        <w:jc w:val="both"/>
        <w:rPr>
          <w:b/>
          <w:sz w:val="24"/>
          <w:szCs w:val="24"/>
        </w:rPr>
      </w:pPr>
      <w:r w:rsidRPr="00197C07">
        <w:rPr>
          <w:b/>
          <w:sz w:val="24"/>
          <w:szCs w:val="24"/>
        </w:rPr>
        <w:t>Kaynaklar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1. Sevin K, Sevin A. </w:t>
      </w:r>
      <w:proofErr w:type="spellStart"/>
      <w:r w:rsidRPr="00197C07">
        <w:rPr>
          <w:sz w:val="24"/>
          <w:szCs w:val="24"/>
        </w:rPr>
        <w:t>Otoplasty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with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Mustarde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suture</w:t>
      </w:r>
      <w:proofErr w:type="spellEnd"/>
      <w:r w:rsidRPr="00197C07">
        <w:rPr>
          <w:sz w:val="24"/>
          <w:szCs w:val="24"/>
        </w:rPr>
        <w:t xml:space="preserve">, </w:t>
      </w:r>
      <w:proofErr w:type="spellStart"/>
      <w:r w:rsidRPr="00197C07">
        <w:rPr>
          <w:sz w:val="24"/>
          <w:szCs w:val="24"/>
        </w:rPr>
        <w:t>cartilage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rasping</w:t>
      </w:r>
      <w:proofErr w:type="spellEnd"/>
      <w:r w:rsidRPr="00197C07">
        <w:rPr>
          <w:sz w:val="24"/>
          <w:szCs w:val="24"/>
        </w:rPr>
        <w:t xml:space="preserve">, </w:t>
      </w:r>
      <w:proofErr w:type="spellStart"/>
      <w:r w:rsidRPr="00197C07">
        <w:rPr>
          <w:sz w:val="24"/>
          <w:szCs w:val="24"/>
        </w:rPr>
        <w:t>and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scratching</w:t>
      </w:r>
      <w:proofErr w:type="spellEnd"/>
      <w:r w:rsidRPr="00197C07">
        <w:rPr>
          <w:sz w:val="24"/>
          <w:szCs w:val="24"/>
        </w:rPr>
        <w:t xml:space="preserve">. </w:t>
      </w:r>
      <w:proofErr w:type="spellStart"/>
      <w:r w:rsidRPr="00197C07">
        <w:rPr>
          <w:sz w:val="24"/>
          <w:szCs w:val="24"/>
        </w:rPr>
        <w:t>Aesthetic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Plast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Surg</w:t>
      </w:r>
      <w:proofErr w:type="spellEnd"/>
      <w:r w:rsidRPr="00197C07">
        <w:rPr>
          <w:sz w:val="24"/>
          <w:szCs w:val="24"/>
        </w:rPr>
        <w:t xml:space="preserve"> 2006; 30: 437-41. 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2. </w:t>
      </w:r>
      <w:proofErr w:type="spellStart"/>
      <w:r w:rsidRPr="00197C07">
        <w:rPr>
          <w:sz w:val="24"/>
          <w:szCs w:val="24"/>
        </w:rPr>
        <w:t>Burningham</w:t>
      </w:r>
      <w:proofErr w:type="spellEnd"/>
      <w:r w:rsidRPr="00197C07">
        <w:rPr>
          <w:sz w:val="24"/>
          <w:szCs w:val="24"/>
        </w:rPr>
        <w:t xml:space="preserve"> AR, </w:t>
      </w:r>
      <w:proofErr w:type="spellStart"/>
      <w:r w:rsidRPr="00197C07">
        <w:rPr>
          <w:sz w:val="24"/>
          <w:szCs w:val="24"/>
        </w:rPr>
        <w:t>Stucker</w:t>
      </w:r>
      <w:proofErr w:type="spellEnd"/>
      <w:r w:rsidRPr="00197C07">
        <w:rPr>
          <w:sz w:val="24"/>
          <w:szCs w:val="24"/>
        </w:rPr>
        <w:t xml:space="preserve"> FJ. </w:t>
      </w:r>
      <w:proofErr w:type="spellStart"/>
      <w:r w:rsidRPr="00197C07">
        <w:rPr>
          <w:sz w:val="24"/>
          <w:szCs w:val="24"/>
        </w:rPr>
        <w:t>Otoplasty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technique</w:t>
      </w:r>
      <w:proofErr w:type="spellEnd"/>
      <w:r w:rsidRPr="00197C07">
        <w:rPr>
          <w:sz w:val="24"/>
          <w:szCs w:val="24"/>
        </w:rPr>
        <w:t xml:space="preserve">: how I do it. </w:t>
      </w:r>
      <w:proofErr w:type="spellStart"/>
      <w:r w:rsidRPr="00197C07">
        <w:rPr>
          <w:sz w:val="24"/>
          <w:szCs w:val="24"/>
        </w:rPr>
        <w:t>Facial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Plast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Surg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Clin</w:t>
      </w:r>
      <w:proofErr w:type="spellEnd"/>
      <w:r w:rsidRPr="00197C07">
        <w:rPr>
          <w:sz w:val="24"/>
          <w:szCs w:val="24"/>
        </w:rPr>
        <w:t xml:space="preserve"> North </w:t>
      </w:r>
      <w:proofErr w:type="spellStart"/>
      <w:r w:rsidRPr="00197C07">
        <w:rPr>
          <w:sz w:val="24"/>
          <w:szCs w:val="24"/>
        </w:rPr>
        <w:t>Am</w:t>
      </w:r>
      <w:proofErr w:type="spellEnd"/>
      <w:r w:rsidRPr="00197C07">
        <w:rPr>
          <w:sz w:val="24"/>
          <w:szCs w:val="24"/>
        </w:rPr>
        <w:t xml:space="preserve"> 2006; 14: 73-7. 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3. </w:t>
      </w:r>
      <w:proofErr w:type="spellStart"/>
      <w:r w:rsidRPr="00197C07">
        <w:rPr>
          <w:sz w:val="24"/>
          <w:szCs w:val="24"/>
        </w:rPr>
        <w:t>Adamson</w:t>
      </w:r>
      <w:proofErr w:type="spellEnd"/>
      <w:r w:rsidRPr="00197C07">
        <w:rPr>
          <w:sz w:val="24"/>
          <w:szCs w:val="24"/>
        </w:rPr>
        <w:t xml:space="preserve"> PA, </w:t>
      </w:r>
      <w:proofErr w:type="spellStart"/>
      <w:r w:rsidRPr="00197C07">
        <w:rPr>
          <w:sz w:val="24"/>
          <w:szCs w:val="24"/>
        </w:rPr>
        <w:t>Litner</w:t>
      </w:r>
      <w:proofErr w:type="spellEnd"/>
      <w:r w:rsidRPr="00197C07">
        <w:rPr>
          <w:sz w:val="24"/>
          <w:szCs w:val="24"/>
        </w:rPr>
        <w:t xml:space="preserve"> J. </w:t>
      </w:r>
      <w:proofErr w:type="spellStart"/>
      <w:r w:rsidRPr="00197C07">
        <w:rPr>
          <w:sz w:val="24"/>
          <w:szCs w:val="24"/>
        </w:rPr>
        <w:t>Otoplasty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technique</w:t>
      </w:r>
      <w:proofErr w:type="spellEnd"/>
      <w:r w:rsidRPr="00197C07">
        <w:rPr>
          <w:sz w:val="24"/>
          <w:szCs w:val="24"/>
        </w:rPr>
        <w:t xml:space="preserve">. </w:t>
      </w:r>
      <w:proofErr w:type="spellStart"/>
      <w:r w:rsidRPr="00197C07">
        <w:rPr>
          <w:sz w:val="24"/>
          <w:szCs w:val="24"/>
        </w:rPr>
        <w:t>Facial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Plast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Surg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Clin</w:t>
      </w:r>
      <w:proofErr w:type="spellEnd"/>
      <w:r w:rsidRPr="00197C07">
        <w:rPr>
          <w:sz w:val="24"/>
          <w:szCs w:val="24"/>
        </w:rPr>
        <w:t xml:space="preserve"> North </w:t>
      </w:r>
      <w:proofErr w:type="spellStart"/>
      <w:r w:rsidRPr="00197C07">
        <w:rPr>
          <w:sz w:val="24"/>
          <w:szCs w:val="24"/>
        </w:rPr>
        <w:t>Am</w:t>
      </w:r>
      <w:proofErr w:type="spellEnd"/>
      <w:r w:rsidRPr="00197C07">
        <w:rPr>
          <w:sz w:val="24"/>
          <w:szCs w:val="24"/>
        </w:rPr>
        <w:t xml:space="preserve"> 2006; 14: 79-87. 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4. </w:t>
      </w:r>
      <w:proofErr w:type="spellStart"/>
      <w:r w:rsidRPr="00197C07">
        <w:rPr>
          <w:sz w:val="24"/>
          <w:szCs w:val="24"/>
        </w:rPr>
        <w:t>Vuyk</w:t>
      </w:r>
      <w:proofErr w:type="spellEnd"/>
      <w:r w:rsidRPr="00197C07">
        <w:rPr>
          <w:sz w:val="24"/>
          <w:szCs w:val="24"/>
        </w:rPr>
        <w:t xml:space="preserve"> HD. </w:t>
      </w:r>
      <w:proofErr w:type="spellStart"/>
      <w:r w:rsidRPr="00197C07">
        <w:rPr>
          <w:sz w:val="24"/>
          <w:szCs w:val="24"/>
        </w:rPr>
        <w:t>Cartilage-sparing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otoplasty</w:t>
      </w:r>
      <w:proofErr w:type="spellEnd"/>
      <w:r w:rsidRPr="00197C07">
        <w:rPr>
          <w:sz w:val="24"/>
          <w:szCs w:val="24"/>
        </w:rPr>
        <w:t xml:space="preserve">: a </w:t>
      </w:r>
      <w:proofErr w:type="spellStart"/>
      <w:r w:rsidRPr="00197C07">
        <w:rPr>
          <w:sz w:val="24"/>
          <w:szCs w:val="24"/>
        </w:rPr>
        <w:t>review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with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long-term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results</w:t>
      </w:r>
      <w:proofErr w:type="spellEnd"/>
      <w:r w:rsidRPr="00197C07">
        <w:rPr>
          <w:sz w:val="24"/>
          <w:szCs w:val="24"/>
        </w:rPr>
        <w:t xml:space="preserve">. J </w:t>
      </w:r>
      <w:proofErr w:type="spellStart"/>
      <w:r w:rsidRPr="00197C07">
        <w:rPr>
          <w:sz w:val="24"/>
          <w:szCs w:val="24"/>
        </w:rPr>
        <w:t>Laryngol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Otol</w:t>
      </w:r>
      <w:proofErr w:type="spellEnd"/>
      <w:r w:rsidRPr="00197C07">
        <w:rPr>
          <w:sz w:val="24"/>
          <w:szCs w:val="24"/>
        </w:rPr>
        <w:t xml:space="preserve"> 1997; 111: 424-30. 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5. </w:t>
      </w:r>
      <w:proofErr w:type="spellStart"/>
      <w:r w:rsidRPr="00197C07">
        <w:rPr>
          <w:sz w:val="24"/>
          <w:szCs w:val="24"/>
        </w:rPr>
        <w:t>McDowell</w:t>
      </w:r>
      <w:proofErr w:type="spellEnd"/>
      <w:r w:rsidRPr="00197C07">
        <w:rPr>
          <w:sz w:val="24"/>
          <w:szCs w:val="24"/>
        </w:rPr>
        <w:t xml:space="preserve"> AJ. </w:t>
      </w:r>
      <w:proofErr w:type="spellStart"/>
      <w:r w:rsidRPr="00197C07">
        <w:rPr>
          <w:sz w:val="24"/>
          <w:szCs w:val="24"/>
        </w:rPr>
        <w:t>Goals</w:t>
      </w:r>
      <w:proofErr w:type="spellEnd"/>
      <w:r w:rsidRPr="00197C07">
        <w:rPr>
          <w:sz w:val="24"/>
          <w:szCs w:val="24"/>
        </w:rPr>
        <w:t xml:space="preserve"> in </w:t>
      </w:r>
      <w:proofErr w:type="spellStart"/>
      <w:r w:rsidRPr="00197C07">
        <w:rPr>
          <w:sz w:val="24"/>
          <w:szCs w:val="24"/>
        </w:rPr>
        <w:t>otoplasty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for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protruding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ears</w:t>
      </w:r>
      <w:proofErr w:type="spellEnd"/>
      <w:r w:rsidRPr="00197C07">
        <w:rPr>
          <w:sz w:val="24"/>
          <w:szCs w:val="24"/>
        </w:rPr>
        <w:t xml:space="preserve">. </w:t>
      </w:r>
      <w:proofErr w:type="spellStart"/>
      <w:r w:rsidRPr="00197C07">
        <w:rPr>
          <w:sz w:val="24"/>
          <w:szCs w:val="24"/>
        </w:rPr>
        <w:t>Plast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Reconstr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Surg</w:t>
      </w:r>
      <w:proofErr w:type="spellEnd"/>
      <w:r w:rsidRPr="00197C07">
        <w:rPr>
          <w:sz w:val="24"/>
          <w:szCs w:val="24"/>
        </w:rPr>
        <w:t xml:space="preserve"> 1968; 41: 17-27. 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6. </w:t>
      </w:r>
      <w:proofErr w:type="spellStart"/>
      <w:r w:rsidRPr="00197C07">
        <w:rPr>
          <w:sz w:val="24"/>
          <w:szCs w:val="24"/>
        </w:rPr>
        <w:t>Nuara</w:t>
      </w:r>
      <w:proofErr w:type="spellEnd"/>
      <w:r w:rsidRPr="00197C07">
        <w:rPr>
          <w:sz w:val="24"/>
          <w:szCs w:val="24"/>
        </w:rPr>
        <w:t xml:space="preserve"> MJ, </w:t>
      </w:r>
      <w:proofErr w:type="spellStart"/>
      <w:r w:rsidRPr="00197C07">
        <w:rPr>
          <w:sz w:val="24"/>
          <w:szCs w:val="24"/>
        </w:rPr>
        <w:t>Mobley</w:t>
      </w:r>
      <w:proofErr w:type="spellEnd"/>
      <w:r w:rsidRPr="00197C07">
        <w:rPr>
          <w:sz w:val="24"/>
          <w:szCs w:val="24"/>
        </w:rPr>
        <w:t xml:space="preserve"> SR. </w:t>
      </w:r>
      <w:proofErr w:type="spellStart"/>
      <w:r w:rsidRPr="00197C07">
        <w:rPr>
          <w:sz w:val="24"/>
          <w:szCs w:val="24"/>
        </w:rPr>
        <w:t>Nuances</w:t>
      </w:r>
      <w:proofErr w:type="spellEnd"/>
      <w:r w:rsidRPr="00197C07">
        <w:rPr>
          <w:sz w:val="24"/>
          <w:szCs w:val="24"/>
        </w:rPr>
        <w:t xml:space="preserve"> of </w:t>
      </w:r>
      <w:proofErr w:type="spellStart"/>
      <w:r w:rsidRPr="00197C07">
        <w:rPr>
          <w:sz w:val="24"/>
          <w:szCs w:val="24"/>
        </w:rPr>
        <w:t>otoplasty</w:t>
      </w:r>
      <w:proofErr w:type="spellEnd"/>
      <w:r w:rsidRPr="00197C07">
        <w:rPr>
          <w:sz w:val="24"/>
          <w:szCs w:val="24"/>
        </w:rPr>
        <w:t xml:space="preserve">: a </w:t>
      </w:r>
      <w:proofErr w:type="spellStart"/>
      <w:r w:rsidRPr="00197C07">
        <w:rPr>
          <w:sz w:val="24"/>
          <w:szCs w:val="24"/>
        </w:rPr>
        <w:t>comprehensive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review</w:t>
      </w:r>
      <w:proofErr w:type="spellEnd"/>
      <w:r w:rsidRPr="00197C07">
        <w:rPr>
          <w:sz w:val="24"/>
          <w:szCs w:val="24"/>
        </w:rPr>
        <w:t xml:space="preserve"> of </w:t>
      </w:r>
      <w:proofErr w:type="spellStart"/>
      <w:r w:rsidRPr="00197C07">
        <w:rPr>
          <w:sz w:val="24"/>
          <w:szCs w:val="24"/>
        </w:rPr>
        <w:t>the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past</w:t>
      </w:r>
      <w:proofErr w:type="spellEnd"/>
      <w:r w:rsidRPr="00197C07">
        <w:rPr>
          <w:sz w:val="24"/>
          <w:szCs w:val="24"/>
        </w:rPr>
        <w:t xml:space="preserve"> 20 </w:t>
      </w:r>
      <w:proofErr w:type="spellStart"/>
      <w:r w:rsidRPr="00197C07">
        <w:rPr>
          <w:sz w:val="24"/>
          <w:szCs w:val="24"/>
        </w:rPr>
        <w:t>years</w:t>
      </w:r>
      <w:proofErr w:type="spellEnd"/>
      <w:r w:rsidRPr="00197C07">
        <w:rPr>
          <w:sz w:val="24"/>
          <w:szCs w:val="24"/>
        </w:rPr>
        <w:t xml:space="preserve">. </w:t>
      </w:r>
      <w:proofErr w:type="spellStart"/>
      <w:r w:rsidRPr="00197C07">
        <w:rPr>
          <w:sz w:val="24"/>
          <w:szCs w:val="24"/>
        </w:rPr>
        <w:t>Facial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Plast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Surg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Clin</w:t>
      </w:r>
      <w:proofErr w:type="spellEnd"/>
      <w:r w:rsidRPr="00197C07">
        <w:rPr>
          <w:sz w:val="24"/>
          <w:szCs w:val="24"/>
        </w:rPr>
        <w:t xml:space="preserve"> North </w:t>
      </w:r>
      <w:proofErr w:type="spellStart"/>
      <w:r w:rsidRPr="00197C07">
        <w:rPr>
          <w:sz w:val="24"/>
          <w:szCs w:val="24"/>
        </w:rPr>
        <w:t>Am</w:t>
      </w:r>
      <w:proofErr w:type="spellEnd"/>
      <w:r w:rsidRPr="00197C07">
        <w:rPr>
          <w:sz w:val="24"/>
          <w:szCs w:val="24"/>
        </w:rPr>
        <w:t xml:space="preserve"> 2006; 14: 89-102. 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 xml:space="preserve">7. </w:t>
      </w:r>
      <w:proofErr w:type="spellStart"/>
      <w:r w:rsidRPr="00197C07">
        <w:rPr>
          <w:sz w:val="24"/>
          <w:szCs w:val="24"/>
        </w:rPr>
        <w:t>Mustardé</w:t>
      </w:r>
      <w:proofErr w:type="spellEnd"/>
      <w:r w:rsidRPr="00197C07">
        <w:rPr>
          <w:sz w:val="24"/>
          <w:szCs w:val="24"/>
        </w:rPr>
        <w:t xml:space="preserve"> JC. </w:t>
      </w:r>
      <w:proofErr w:type="spellStart"/>
      <w:r w:rsidRPr="00197C07">
        <w:rPr>
          <w:sz w:val="24"/>
          <w:szCs w:val="24"/>
        </w:rPr>
        <w:t>The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correction</w:t>
      </w:r>
      <w:proofErr w:type="spellEnd"/>
      <w:r w:rsidRPr="00197C07">
        <w:rPr>
          <w:sz w:val="24"/>
          <w:szCs w:val="24"/>
        </w:rPr>
        <w:t xml:space="preserve"> of </w:t>
      </w:r>
      <w:proofErr w:type="spellStart"/>
      <w:r w:rsidRPr="00197C07">
        <w:rPr>
          <w:sz w:val="24"/>
          <w:szCs w:val="24"/>
        </w:rPr>
        <w:t>prominent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ears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using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simple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mattress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sutures</w:t>
      </w:r>
      <w:proofErr w:type="spellEnd"/>
      <w:r w:rsidRPr="00197C07">
        <w:rPr>
          <w:sz w:val="24"/>
          <w:szCs w:val="24"/>
        </w:rPr>
        <w:t xml:space="preserve">. </w:t>
      </w:r>
      <w:proofErr w:type="spellStart"/>
      <w:r w:rsidRPr="00197C07">
        <w:rPr>
          <w:sz w:val="24"/>
          <w:szCs w:val="24"/>
        </w:rPr>
        <w:t>Br</w:t>
      </w:r>
      <w:proofErr w:type="spellEnd"/>
      <w:r w:rsidRPr="00197C07">
        <w:rPr>
          <w:sz w:val="24"/>
          <w:szCs w:val="24"/>
        </w:rPr>
        <w:t xml:space="preserve"> J </w:t>
      </w:r>
      <w:proofErr w:type="spellStart"/>
      <w:r w:rsidRPr="00197C07">
        <w:rPr>
          <w:sz w:val="24"/>
          <w:szCs w:val="24"/>
        </w:rPr>
        <w:t>Plast</w:t>
      </w:r>
      <w:proofErr w:type="spellEnd"/>
      <w:r w:rsidRPr="00197C07">
        <w:rPr>
          <w:sz w:val="24"/>
          <w:szCs w:val="24"/>
        </w:rPr>
        <w:t xml:space="preserve"> </w:t>
      </w:r>
      <w:proofErr w:type="spellStart"/>
      <w:r w:rsidRPr="00197C07">
        <w:rPr>
          <w:sz w:val="24"/>
          <w:szCs w:val="24"/>
        </w:rPr>
        <w:t>Surg</w:t>
      </w:r>
      <w:proofErr w:type="spellEnd"/>
      <w:r w:rsidRPr="00197C07">
        <w:rPr>
          <w:sz w:val="24"/>
          <w:szCs w:val="24"/>
        </w:rPr>
        <w:t xml:space="preserve"> 1963; 16: 170-8.</w:t>
      </w:r>
    </w:p>
    <w:p w:rsidR="000F539F" w:rsidRPr="00197C07" w:rsidRDefault="006C0B95" w:rsidP="00197C07">
      <w:pPr>
        <w:spacing w:after="0" w:line="360" w:lineRule="auto"/>
        <w:jc w:val="both"/>
        <w:rPr>
          <w:sz w:val="24"/>
          <w:szCs w:val="24"/>
        </w:rPr>
      </w:pPr>
      <w:r w:rsidRPr="00197C07">
        <w:rPr>
          <w:sz w:val="24"/>
          <w:szCs w:val="24"/>
        </w:rPr>
        <w:t>8. Ülkü</w:t>
      </w:r>
      <w:r w:rsidR="0069718D">
        <w:rPr>
          <w:sz w:val="24"/>
          <w:szCs w:val="24"/>
        </w:rPr>
        <w:t xml:space="preserve"> ÇH</w:t>
      </w:r>
      <w:r w:rsidRPr="00197C07">
        <w:rPr>
          <w:sz w:val="24"/>
          <w:szCs w:val="24"/>
        </w:rPr>
        <w:t xml:space="preserve">. </w:t>
      </w:r>
      <w:r w:rsidRPr="00197C07">
        <w:rPr>
          <w:sz w:val="24"/>
          <w:szCs w:val="24"/>
          <w:lang w:val="en-US"/>
        </w:rPr>
        <w:t xml:space="preserve">Our surgical approach and results for protruding ear </w:t>
      </w:r>
      <w:proofErr w:type="gramStart"/>
      <w:r w:rsidRPr="00197C07">
        <w:rPr>
          <w:sz w:val="24"/>
          <w:szCs w:val="24"/>
          <w:lang w:val="en-US"/>
        </w:rPr>
        <w:t xml:space="preserve">deformity </w:t>
      </w:r>
      <w:r w:rsidRPr="00197C07">
        <w:rPr>
          <w:sz w:val="24"/>
          <w:szCs w:val="24"/>
        </w:rPr>
        <w:t>.</w:t>
      </w:r>
      <w:proofErr w:type="gramEnd"/>
      <w:r w:rsidRPr="00197C07">
        <w:rPr>
          <w:sz w:val="24"/>
          <w:szCs w:val="24"/>
        </w:rPr>
        <w:t xml:space="preserve"> Türk </w:t>
      </w:r>
      <w:proofErr w:type="spellStart"/>
      <w:r w:rsidRPr="00197C07">
        <w:rPr>
          <w:sz w:val="24"/>
          <w:szCs w:val="24"/>
        </w:rPr>
        <w:t>Otolarengoloji</w:t>
      </w:r>
      <w:proofErr w:type="spellEnd"/>
      <w:r w:rsidRPr="00197C07">
        <w:rPr>
          <w:sz w:val="24"/>
          <w:szCs w:val="24"/>
        </w:rPr>
        <w:t xml:space="preserve"> Arşivi, 2009; 47(3): 117-122. </w:t>
      </w:r>
    </w:p>
    <w:p w:rsidR="00391EB0" w:rsidRPr="00197C07" w:rsidRDefault="00391EB0" w:rsidP="00197C07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91EB0" w:rsidRPr="0019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AD1"/>
    <w:multiLevelType w:val="hybridMultilevel"/>
    <w:tmpl w:val="39BEB7FA"/>
    <w:lvl w:ilvl="0" w:tplc="73945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E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E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E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C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F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EB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6B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C13EB"/>
    <w:multiLevelType w:val="hybridMultilevel"/>
    <w:tmpl w:val="B46E53D2"/>
    <w:lvl w:ilvl="0" w:tplc="CDCEE3BE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195876DB"/>
    <w:multiLevelType w:val="hybridMultilevel"/>
    <w:tmpl w:val="1F64B58E"/>
    <w:lvl w:ilvl="0" w:tplc="A5B0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0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A4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C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E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C6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E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105F80"/>
    <w:multiLevelType w:val="hybridMultilevel"/>
    <w:tmpl w:val="0B84150C"/>
    <w:lvl w:ilvl="0" w:tplc="D326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2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E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6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C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0"/>
    <w:rsid w:val="000F539F"/>
    <w:rsid w:val="001910F5"/>
    <w:rsid w:val="00197C07"/>
    <w:rsid w:val="00391EB0"/>
    <w:rsid w:val="005A1559"/>
    <w:rsid w:val="0069718D"/>
    <w:rsid w:val="006C0B95"/>
    <w:rsid w:val="00A32D59"/>
    <w:rsid w:val="00BC1F34"/>
    <w:rsid w:val="00C27015"/>
    <w:rsid w:val="00D7184B"/>
    <w:rsid w:val="00D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360"/>
  <w15:chartTrackingRefBased/>
  <w15:docId w15:val="{67CE303B-C6E3-4329-A244-3E0C290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5</cp:revision>
  <dcterms:created xsi:type="dcterms:W3CDTF">2019-09-10T19:07:00Z</dcterms:created>
  <dcterms:modified xsi:type="dcterms:W3CDTF">2019-09-17T06:10:00Z</dcterms:modified>
</cp:coreProperties>
</file>